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EEB" w:rsidRPr="0008190B" w:rsidRDefault="00BF1EEB" w:rsidP="00BF1EEB">
      <w:pPr>
        <w:pStyle w:val="Title"/>
        <w:rPr>
          <w:rFonts w:ascii="Trebuchet MS" w:hAnsi="Trebuchet MS"/>
        </w:rPr>
      </w:pPr>
      <w:r w:rsidRPr="0008190B">
        <w:rPr>
          <w:rStyle w:val="Heading1Char"/>
          <w:rFonts w:ascii="Trebuchet MS" w:hAnsi="Trebuchet MS"/>
        </w:rPr>
        <w:t>W</w:t>
      </w:r>
      <w:r w:rsidR="0008190B" w:rsidRPr="0008190B">
        <w:rPr>
          <w:rStyle w:val="Heading1Char"/>
          <w:rFonts w:ascii="Trebuchet MS" w:hAnsi="Trebuchet MS"/>
        </w:rPr>
        <w:t>CAG 2.1 A /</w:t>
      </w:r>
      <w:r w:rsidR="00804844" w:rsidRPr="0008190B">
        <w:rPr>
          <w:rStyle w:val="Heading1Char"/>
          <w:rFonts w:ascii="Trebuchet MS" w:hAnsi="Trebuchet MS"/>
        </w:rPr>
        <w:t xml:space="preserve">AA </w:t>
      </w:r>
      <w:r w:rsidRPr="0008190B">
        <w:rPr>
          <w:rStyle w:val="Heading1Char"/>
          <w:rFonts w:ascii="Trebuchet MS" w:hAnsi="Trebuchet MS"/>
        </w:rPr>
        <w:t>Accessibility Checklist</w:t>
      </w:r>
      <w:r w:rsidR="00EC70C7">
        <w:rPr>
          <w:rStyle w:val="Heading1Char"/>
          <w:rFonts w:ascii="Trebuchet MS" w:hAnsi="Trebuchet MS"/>
        </w:rPr>
        <w:t xml:space="preserve"> for Mobile Apps</w:t>
      </w:r>
    </w:p>
    <w:p w:rsidR="00087F2D" w:rsidRDefault="00087F2D" w:rsidP="00804844"/>
    <w:p w:rsidR="00087F2D" w:rsidRDefault="00087F2D" w:rsidP="00804844">
      <w:pPr>
        <w:sectPr w:rsidR="00087F2D" w:rsidSect="00BF1E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Date of Evaluation:</w:t>
      </w:r>
      <w:r w:rsidRPr="009B1C06">
        <w:rPr>
          <w:rFonts w:ascii="Trebuchet MS" w:hAnsi="Trebuchet MS"/>
        </w:rPr>
        <w:t xml:space="preserve"> </w:t>
      </w:r>
      <w:r w:rsidR="00027039">
        <w:rPr>
          <w:rFonts w:ascii="Trebuchet MS" w:hAnsi="Trebuchet MS"/>
        </w:rPr>
        <w:fldChar w:fldCharType="begin">
          <w:ffData>
            <w:name w:val="date"/>
            <w:enabled/>
            <w:calcOnExit w:val="0"/>
            <w:statusText w:type="text" w:val="Date of evaluation"/>
            <w:textInput/>
          </w:ffData>
        </w:fldChar>
      </w:r>
      <w:bookmarkStart w:id="0" w:name="date"/>
      <w:r w:rsidR="00027039">
        <w:rPr>
          <w:rFonts w:ascii="Trebuchet MS" w:hAnsi="Trebuchet MS"/>
        </w:rPr>
        <w:instrText xml:space="preserve"> FORMTEXT </w:instrText>
      </w:r>
      <w:r w:rsidR="00027039">
        <w:rPr>
          <w:rFonts w:ascii="Trebuchet MS" w:hAnsi="Trebuchet MS"/>
        </w:rPr>
      </w:r>
      <w:r w:rsidR="00027039">
        <w:rPr>
          <w:rFonts w:ascii="Trebuchet MS" w:hAnsi="Trebuchet MS"/>
        </w:rPr>
        <w:fldChar w:fldCharType="separate"/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</w:rPr>
        <w:fldChar w:fldCharType="end"/>
      </w:r>
      <w:bookmarkEnd w:id="0"/>
    </w:p>
    <w:p w:rsidR="00087F2D" w:rsidRPr="009B1C06" w:rsidRDefault="00087F2D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Completed by</w:t>
      </w:r>
      <w:r w:rsidRPr="009B1C06">
        <w:rPr>
          <w:rFonts w:ascii="Trebuchet MS" w:hAnsi="Trebuchet MS"/>
        </w:rPr>
        <w:t xml:space="preserve">: </w:t>
      </w:r>
      <w:r w:rsidR="00027039">
        <w:rPr>
          <w:rFonts w:ascii="Trebuchet MS" w:hAnsi="Trebuchet MS"/>
        </w:rPr>
        <w:fldChar w:fldCharType="begin">
          <w:ffData>
            <w:name w:val="completedby"/>
            <w:enabled/>
            <w:calcOnExit w:val="0"/>
            <w:statusText w:type="text" w:val="Completed by"/>
            <w:textInput/>
          </w:ffData>
        </w:fldChar>
      </w:r>
      <w:bookmarkStart w:id="1" w:name="completedby"/>
      <w:r w:rsidR="00027039">
        <w:rPr>
          <w:rFonts w:ascii="Trebuchet MS" w:hAnsi="Trebuchet MS"/>
        </w:rPr>
        <w:instrText xml:space="preserve"> FORMTEXT </w:instrText>
      </w:r>
      <w:r w:rsidR="00027039">
        <w:rPr>
          <w:rFonts w:ascii="Trebuchet MS" w:hAnsi="Trebuchet MS"/>
        </w:rPr>
      </w:r>
      <w:r w:rsidR="00027039">
        <w:rPr>
          <w:rFonts w:ascii="Trebuchet MS" w:hAnsi="Trebuchet MS"/>
        </w:rPr>
        <w:fldChar w:fldCharType="separate"/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</w:rPr>
        <w:fldChar w:fldCharType="end"/>
      </w:r>
      <w:bookmarkEnd w:id="1"/>
    </w:p>
    <w:p w:rsidR="00804844" w:rsidRPr="009B1C06" w:rsidRDefault="00D40110" w:rsidP="00804844">
      <w:pPr>
        <w:rPr>
          <w:rFonts w:ascii="Trebuchet MS" w:hAnsi="Trebuchet MS"/>
        </w:rPr>
      </w:pPr>
      <w:r w:rsidRPr="009B1C06">
        <w:rPr>
          <w:rFonts w:ascii="Trebuchet MS" w:hAnsi="Trebuchet MS"/>
          <w:b/>
        </w:rPr>
        <w:t>Vendor/</w:t>
      </w:r>
      <w:r w:rsidR="00804844" w:rsidRPr="009B1C06">
        <w:rPr>
          <w:rFonts w:ascii="Trebuchet MS" w:hAnsi="Trebuchet MS"/>
          <w:b/>
        </w:rPr>
        <w:t>Product:</w:t>
      </w:r>
      <w:r w:rsidR="00804844" w:rsidRPr="009B1C06">
        <w:rPr>
          <w:rFonts w:ascii="Trebuchet MS" w:hAnsi="Trebuchet MS"/>
        </w:rPr>
        <w:t xml:space="preserve"> </w:t>
      </w:r>
      <w:r w:rsidR="00C9553B" w:rsidRPr="009B1C06">
        <w:rPr>
          <w:rFonts w:ascii="Trebuchet MS" w:hAnsi="Trebuchet MS"/>
        </w:rPr>
        <w:t xml:space="preserve"> </w:t>
      </w:r>
      <w:r w:rsidR="00027039">
        <w:rPr>
          <w:rFonts w:ascii="Trebuchet MS" w:hAnsi="Trebuchet MS"/>
        </w:rPr>
        <w:fldChar w:fldCharType="begin">
          <w:ffData>
            <w:name w:val="vendorproduct"/>
            <w:enabled/>
            <w:calcOnExit w:val="0"/>
            <w:statusText w:type="text" w:val="Vendor/product"/>
            <w:textInput/>
          </w:ffData>
        </w:fldChar>
      </w:r>
      <w:bookmarkStart w:id="2" w:name="vendorproduct"/>
      <w:r w:rsidR="00027039">
        <w:rPr>
          <w:rFonts w:ascii="Trebuchet MS" w:hAnsi="Trebuchet MS"/>
        </w:rPr>
        <w:instrText xml:space="preserve"> FORMTEXT </w:instrText>
      </w:r>
      <w:r w:rsidR="00027039">
        <w:rPr>
          <w:rFonts w:ascii="Trebuchet MS" w:hAnsi="Trebuchet MS"/>
        </w:rPr>
      </w:r>
      <w:r w:rsidR="00027039">
        <w:rPr>
          <w:rFonts w:ascii="Trebuchet MS" w:hAnsi="Trebuchet MS"/>
        </w:rPr>
        <w:fldChar w:fldCharType="separate"/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  <w:noProof/>
        </w:rPr>
        <w:t> </w:t>
      </w:r>
      <w:r w:rsidR="00027039">
        <w:rPr>
          <w:rFonts w:ascii="Trebuchet MS" w:hAnsi="Trebuchet MS"/>
        </w:rPr>
        <w:fldChar w:fldCharType="end"/>
      </w:r>
      <w:bookmarkEnd w:id="2"/>
    </w:p>
    <w:p w:rsidR="00087F2D" w:rsidRPr="009B1C06" w:rsidRDefault="001E1537" w:rsidP="001E1537">
      <w:pPr>
        <w:rPr>
          <w:rFonts w:ascii="Trebuchet MS" w:hAnsi="Trebuchet MS"/>
          <w:b/>
        </w:rPr>
      </w:pPr>
      <w:r w:rsidRPr="009B1C06">
        <w:rPr>
          <w:rFonts w:ascii="Trebuchet MS" w:hAnsi="Trebuchet MS"/>
        </w:rPr>
        <w:br w:type="column"/>
      </w:r>
      <w:r w:rsidR="00087F2D" w:rsidRPr="009B1C06">
        <w:rPr>
          <w:rFonts w:ascii="Trebuchet MS" w:hAnsi="Trebuchet MS"/>
          <w:b/>
        </w:rPr>
        <w:t>Evaluation Tools Used (Check all that apply)</w:t>
      </w:r>
      <w:r w:rsidR="000647AD">
        <w:rPr>
          <w:rFonts w:ascii="Trebuchet MS" w:hAnsi="Trebuchet MS"/>
          <w:b/>
        </w:rPr>
        <w:t>:</w:t>
      </w:r>
    </w:p>
    <w:bookmarkStart w:id="3" w:name="_GoBack"/>
    <w:p w:rsidR="001E1537" w:rsidRPr="009B1C06" w:rsidRDefault="00027039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voiceover"/>
            <w:enabled/>
            <w:calcOnExit w:val="0"/>
            <w:statusText w:type="text" w:val="Evaluation tools used. Check all that apply. VoiceOver for iOS"/>
            <w:checkBox>
              <w:sizeAuto/>
              <w:default w:val="0"/>
            </w:checkBox>
          </w:ffData>
        </w:fldChar>
      </w:r>
      <w:bookmarkStart w:id="4" w:name="voiceover"/>
      <w:r>
        <w:rPr>
          <w:rFonts w:ascii="Trebuchet MS" w:hAnsi="Trebuchet MS"/>
        </w:rPr>
        <w:instrText xml:space="preserve"> FORMCHECKBOX </w:instrText>
      </w:r>
      <w:r w:rsidR="006176F5">
        <w:rPr>
          <w:rFonts w:ascii="Trebuchet MS" w:hAnsi="Trebuchet MS"/>
        </w:rPr>
      </w:r>
      <w:r w:rsidR="006176F5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4"/>
      <w:bookmarkEnd w:id="3"/>
      <w:r>
        <w:rPr>
          <w:rFonts w:ascii="Trebuchet MS" w:hAnsi="Trebuchet MS"/>
        </w:rPr>
        <w:t xml:space="preserve"> </w:t>
      </w:r>
      <w:r w:rsidR="001E1537" w:rsidRPr="009B1C06">
        <w:rPr>
          <w:rFonts w:ascii="Trebuchet MS" w:hAnsi="Trebuchet MS"/>
        </w:rPr>
        <w:t>VoiceOver for iOS</w:t>
      </w:r>
    </w:p>
    <w:p w:rsidR="001E1537" w:rsidRPr="009B1C06" w:rsidRDefault="00027039" w:rsidP="001E1537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fldChar w:fldCharType="begin">
          <w:ffData>
            <w:name w:val="talkback"/>
            <w:enabled/>
            <w:calcOnExit w:val="0"/>
            <w:statusText w:type="text" w:val="TalkBack for Android"/>
            <w:checkBox>
              <w:sizeAuto/>
              <w:default w:val="0"/>
            </w:checkBox>
          </w:ffData>
        </w:fldChar>
      </w:r>
      <w:bookmarkStart w:id="5" w:name="talkback"/>
      <w:r>
        <w:rPr>
          <w:rFonts w:ascii="Trebuchet MS" w:hAnsi="Trebuchet MS"/>
        </w:rPr>
        <w:instrText xml:space="preserve"> FORMCHECKBOX </w:instrText>
      </w:r>
      <w:r w:rsidR="006176F5">
        <w:rPr>
          <w:rFonts w:ascii="Trebuchet MS" w:hAnsi="Trebuchet MS"/>
        </w:rPr>
      </w:r>
      <w:r w:rsidR="006176F5">
        <w:rPr>
          <w:rFonts w:ascii="Trebuchet MS" w:hAnsi="Trebuchet MS"/>
        </w:rPr>
        <w:fldChar w:fldCharType="separate"/>
      </w:r>
      <w:r>
        <w:rPr>
          <w:rFonts w:ascii="Trebuchet MS" w:hAnsi="Trebuchet MS"/>
        </w:rPr>
        <w:fldChar w:fldCharType="end"/>
      </w:r>
      <w:bookmarkEnd w:id="5"/>
      <w:r>
        <w:rPr>
          <w:rFonts w:ascii="Trebuchet MS" w:hAnsi="Trebuchet MS"/>
        </w:rPr>
        <w:t xml:space="preserve"> </w:t>
      </w:r>
      <w:r w:rsidR="001E1537" w:rsidRPr="009B1C06">
        <w:rPr>
          <w:rFonts w:ascii="Trebuchet MS" w:hAnsi="Trebuchet MS"/>
        </w:rPr>
        <w:t>TalkBack for Android</w:t>
      </w:r>
    </w:p>
    <w:p w:rsidR="00087F2D" w:rsidRPr="00087F2D" w:rsidRDefault="00087F2D" w:rsidP="00087F2D">
      <w:pPr>
        <w:pBdr>
          <w:bottom w:val="single" w:sz="12" w:space="1" w:color="auto"/>
        </w:pBdr>
        <w:sectPr w:rsidR="00087F2D" w:rsidRPr="00087F2D" w:rsidSect="00087F2D">
          <w:type w:val="continuous"/>
          <w:pgSz w:w="15840" w:h="12240" w:orient="landscape"/>
          <w:pgMar w:top="720" w:right="720" w:bottom="720" w:left="720" w:header="720" w:footer="720" w:gutter="0"/>
          <w:cols w:num="2" w:space="1008"/>
          <w:docGrid w:linePitch="360"/>
        </w:sectPr>
      </w:pPr>
    </w:p>
    <w:p w:rsidR="009B1C06" w:rsidRDefault="009B1C06" w:rsidP="001E15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66674</wp:posOffset>
                </wp:positionH>
                <wp:positionV relativeFrom="paragraph">
                  <wp:posOffset>59690</wp:posOffset>
                </wp:positionV>
                <wp:extent cx="892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9CECA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4.7pt" to="70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1E1537" w:rsidRPr="00B103BC" w:rsidRDefault="00BD4CBD" w:rsidP="00B103BC">
      <w:r w:rsidRPr="00B103BC">
        <w:t xml:space="preserve">Note: There </w:t>
      </w:r>
      <w:proofErr w:type="gramStart"/>
      <w:r w:rsidRPr="00B103BC">
        <w:t>isn’t</w:t>
      </w:r>
      <w:proofErr w:type="gramEnd"/>
      <w:r w:rsidRPr="00B103BC">
        <w:t xml:space="preserve"> a separate WCAG standard for accessibility of mobile applications. The existing WCAG guidelines apply to mobile devices. </w:t>
      </w:r>
      <w:r w:rsidR="001E1537" w:rsidRPr="00B103BC">
        <w:t>For</w:t>
      </w:r>
      <w:r w:rsidR="009B1C06" w:rsidRPr="00B103BC">
        <w:t xml:space="preserve"> </w:t>
      </w:r>
      <w:r w:rsidR="001E1537" w:rsidRPr="00B103BC">
        <w:t xml:space="preserve">descriptions of </w:t>
      </w:r>
      <w:proofErr w:type="gramStart"/>
      <w:r w:rsidR="001E1537" w:rsidRPr="00B103BC">
        <w:t>WCAG Checkpoints</w:t>
      </w:r>
      <w:r w:rsidRPr="00B103BC">
        <w:t xml:space="preserve"> and how they apply to mobile apps</w:t>
      </w:r>
      <w:r w:rsidR="001E1537" w:rsidRPr="00B103BC">
        <w:t>, individuals affected, and examples of compliance and non-compliance,</w:t>
      </w:r>
      <w:proofErr w:type="gramEnd"/>
      <w:r w:rsidR="001E1537" w:rsidRPr="00B103BC">
        <w:t xml:space="preserve"> see </w:t>
      </w:r>
      <w:hyperlink r:id="rId14" w:history="1">
        <w:r w:rsidR="00FD4175" w:rsidRPr="00B103BC">
          <w:rPr>
            <w:rStyle w:val="Hyperlink"/>
          </w:rPr>
          <w:t>Mobile Accessibiity: How WCAG 2.0 Guidelines Apply to Mobile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Table of WCAG 2.0 AA checkpoints with information on whether the application or site being evaluated meets the specified checkpoint and if not, providing an example."/>
      </w:tblPr>
      <w:tblGrid>
        <w:gridCol w:w="1682"/>
        <w:gridCol w:w="5278"/>
        <w:gridCol w:w="2689"/>
        <w:gridCol w:w="4741"/>
      </w:tblGrid>
      <w:tr w:rsidR="00391B76" w:rsidRPr="00B103BC" w:rsidTr="00027039">
        <w:trPr>
          <w:cantSplit/>
          <w:trHeight w:val="1745"/>
          <w:tblHeader/>
        </w:trPr>
        <w:tc>
          <w:tcPr>
            <w:tcW w:w="1682" w:type="dxa"/>
            <w:shd w:val="clear" w:color="auto" w:fill="D9D9D9" w:themeFill="background1" w:themeFillShade="D9"/>
          </w:tcPr>
          <w:p w:rsidR="00391B76" w:rsidRPr="00391B76" w:rsidRDefault="00391B76" w:rsidP="00391B76">
            <w:pPr>
              <w:rPr>
                <w:b/>
              </w:rPr>
            </w:pPr>
            <w:r w:rsidRPr="00391B76">
              <w:rPr>
                <w:b/>
              </w:rPr>
              <w:t>WCAG Chkpt</w:t>
            </w:r>
          </w:p>
        </w:tc>
        <w:tc>
          <w:tcPr>
            <w:tcW w:w="5278" w:type="dxa"/>
            <w:shd w:val="clear" w:color="auto" w:fill="D9D9D9" w:themeFill="background1" w:themeFillShade="D9"/>
          </w:tcPr>
          <w:p w:rsidR="00391B76" w:rsidRPr="00391B76" w:rsidRDefault="00391B76" w:rsidP="00391B76">
            <w:pPr>
              <w:rPr>
                <w:b/>
              </w:rPr>
            </w:pPr>
            <w:r w:rsidRPr="00391B76">
              <w:rPr>
                <w:b/>
              </w:rPr>
              <w:t>Checkpoint Description</w:t>
            </w:r>
          </w:p>
        </w:tc>
        <w:tc>
          <w:tcPr>
            <w:tcW w:w="2689" w:type="dxa"/>
            <w:shd w:val="clear" w:color="auto" w:fill="D9D9D9" w:themeFill="background1" w:themeFillShade="D9"/>
          </w:tcPr>
          <w:p w:rsidR="00391B76" w:rsidRPr="00391B76" w:rsidRDefault="00391B76" w:rsidP="00391B76">
            <w:pPr>
              <w:rPr>
                <w:rFonts w:ascii="Trebuchet MS" w:hAnsi="Trebuchet MS"/>
                <w:b/>
              </w:rPr>
            </w:pPr>
            <w:r w:rsidRPr="00391B76">
              <w:rPr>
                <w:rFonts w:ascii="Trebuchet MS" w:hAnsi="Trebuchet MS"/>
                <w:b/>
              </w:rPr>
              <w:t>Please indicate:</w:t>
            </w:r>
          </w:p>
          <w:p w:rsidR="00391B76" w:rsidRPr="00391B76" w:rsidRDefault="00391B76" w:rsidP="00391B76">
            <w:pPr>
              <w:rPr>
                <w:rFonts w:ascii="Trebuchet MS" w:hAnsi="Trebuchet MS"/>
                <w:b/>
              </w:rPr>
            </w:pPr>
            <w:r w:rsidRPr="00391B76">
              <w:rPr>
                <w:rFonts w:ascii="Trebuchet MS" w:hAnsi="Trebuchet MS"/>
                <w:b/>
              </w:rPr>
              <w:t>Met</w:t>
            </w:r>
          </w:p>
          <w:p w:rsidR="00391B76" w:rsidRPr="00391B76" w:rsidRDefault="00391B76" w:rsidP="00391B76">
            <w:pPr>
              <w:rPr>
                <w:rFonts w:ascii="Trebuchet MS" w:hAnsi="Trebuchet MS"/>
                <w:b/>
              </w:rPr>
            </w:pPr>
            <w:r w:rsidRPr="00391B76">
              <w:rPr>
                <w:rFonts w:ascii="Trebuchet MS" w:hAnsi="Trebuchet MS"/>
                <w:b/>
              </w:rPr>
              <w:t>Partially Met</w:t>
            </w:r>
          </w:p>
          <w:p w:rsidR="00391B76" w:rsidRPr="00391B76" w:rsidRDefault="00391B76" w:rsidP="00391B76">
            <w:pPr>
              <w:rPr>
                <w:rFonts w:ascii="Trebuchet MS" w:hAnsi="Trebuchet MS"/>
                <w:b/>
              </w:rPr>
            </w:pPr>
            <w:r w:rsidRPr="00391B76">
              <w:rPr>
                <w:rFonts w:ascii="Trebuchet MS" w:hAnsi="Trebuchet MS"/>
                <w:b/>
              </w:rPr>
              <w:t xml:space="preserve">Not Met </w:t>
            </w:r>
          </w:p>
          <w:p w:rsidR="00391B76" w:rsidRPr="00391B76" w:rsidRDefault="00391B76" w:rsidP="00391B76">
            <w:pPr>
              <w:rPr>
                <w:rFonts w:ascii="Trebuchet MS" w:hAnsi="Trebuchet MS"/>
                <w:b/>
              </w:rPr>
            </w:pPr>
            <w:r w:rsidRPr="00391B76">
              <w:rPr>
                <w:rFonts w:ascii="Trebuchet MS" w:hAnsi="Trebuchet MS"/>
                <w:b/>
              </w:rPr>
              <w:t>N/A</w:t>
            </w:r>
          </w:p>
        </w:tc>
        <w:tc>
          <w:tcPr>
            <w:tcW w:w="4741" w:type="dxa"/>
            <w:shd w:val="clear" w:color="auto" w:fill="D9D9D9" w:themeFill="background1" w:themeFillShade="D9"/>
          </w:tcPr>
          <w:p w:rsidR="00391B76" w:rsidRPr="00391B76" w:rsidRDefault="00391B76" w:rsidP="00391B76">
            <w:pPr>
              <w:rPr>
                <w:b/>
              </w:rPr>
            </w:pPr>
            <w:r w:rsidRPr="00391B76">
              <w:rPr>
                <w:b/>
              </w:rPr>
              <w:t>Examples of non-compliance</w:t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</w:tcPr>
          <w:p w:rsidR="00391B76" w:rsidRPr="005A2643" w:rsidRDefault="00391B76" w:rsidP="005A2643">
            <w:r w:rsidRPr="005A2643">
              <w:t>Small Screen Size</w:t>
            </w:r>
          </w:p>
        </w:tc>
        <w:tc>
          <w:tcPr>
            <w:tcW w:w="5278" w:type="dxa"/>
          </w:tcPr>
          <w:p w:rsidR="00391B76" w:rsidRPr="005A2643" w:rsidRDefault="00391B76" w:rsidP="005A2643">
            <w:r w:rsidRPr="005A2643">
              <w:t xml:space="preserve">Content </w:t>
            </w:r>
            <w:proofErr w:type="gramStart"/>
            <w:r w:rsidR="005A2643">
              <w:t xml:space="preserve">is </w:t>
            </w:r>
            <w:r w:rsidRPr="005A2643">
              <w:t>tailored</w:t>
            </w:r>
            <w:proofErr w:type="gramEnd"/>
            <w:r w:rsidRPr="005A2643">
              <w:t xml:space="preserve"> for mobile use.</w:t>
            </w:r>
          </w:p>
          <w:p w:rsidR="00391B76" w:rsidRPr="005A2643" w:rsidRDefault="00391B76" w:rsidP="005A2643">
            <w:r w:rsidRPr="005A2643">
              <w:t>Reasonable default size for content and touch controls</w:t>
            </w:r>
          </w:p>
          <w:p w:rsidR="00391B76" w:rsidRPr="005A2643" w:rsidRDefault="00391B76" w:rsidP="005A2643"/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4741" w:type="dxa"/>
          </w:tcPr>
          <w:p w:rsidR="00391B76" w:rsidRPr="00B103BC" w:rsidRDefault="00027039" w:rsidP="00B103BC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</w:tcPr>
          <w:p w:rsidR="00391B76" w:rsidRPr="005A2643" w:rsidRDefault="00391B76" w:rsidP="005A2643">
            <w:r w:rsidRPr="005A2643">
              <w:t>Zoom</w:t>
            </w:r>
          </w:p>
          <w:p w:rsidR="00391B76" w:rsidRPr="005A2643" w:rsidRDefault="00391B76" w:rsidP="005A2643"/>
        </w:tc>
        <w:tc>
          <w:tcPr>
            <w:tcW w:w="5278" w:type="dxa"/>
          </w:tcPr>
          <w:p w:rsidR="00391B76" w:rsidRPr="005A2643" w:rsidRDefault="005A2643" w:rsidP="005A2643">
            <w:r>
              <w:t>User can m</w:t>
            </w:r>
            <w:r w:rsidR="00391B76" w:rsidRPr="005A2643">
              <w:t xml:space="preserve">agnify entire screen (typically controlled from the Accessibility Settings) or </w:t>
            </w:r>
            <w:r>
              <w:t>m</w:t>
            </w:r>
            <w:r w:rsidR="00391B76" w:rsidRPr="005A2643">
              <w:t>agnify browser's viewport (typically "pinch-zoom").</w:t>
            </w:r>
            <w:r>
              <w:t xml:space="preserve"> Text is</w:t>
            </w:r>
            <w:r w:rsidR="00391B76" w:rsidRPr="005A2643">
              <w:t xml:space="preserve"> resizable without assistive technology up to 200 percent. </w:t>
            </w:r>
          </w:p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B103BC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</w:tcPr>
          <w:p w:rsidR="00391B76" w:rsidRPr="005A2643" w:rsidRDefault="00391B76" w:rsidP="005A2643">
            <w:r w:rsidRPr="005A2643">
              <w:t>Contrast</w:t>
            </w:r>
          </w:p>
          <w:p w:rsidR="00391B76" w:rsidRPr="005A2643" w:rsidRDefault="00391B76" w:rsidP="005A2643"/>
        </w:tc>
        <w:tc>
          <w:tcPr>
            <w:tcW w:w="5278" w:type="dxa"/>
          </w:tcPr>
          <w:p w:rsidR="00391B76" w:rsidRPr="005A2643" w:rsidRDefault="005A2643" w:rsidP="005A2643">
            <w:r>
              <w:t>C</w:t>
            </w:r>
            <w:r w:rsidR="00391B76" w:rsidRPr="005A2643">
              <w:t>ontrast of at least 4.5:1 (or 3:1 for large-scale text)</w:t>
            </w:r>
          </w:p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B103BC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391B76" w:rsidP="005A2643">
            <w:r w:rsidRPr="005A2643">
              <w:t>Touch target size and spacing</w:t>
            </w:r>
          </w:p>
          <w:p w:rsidR="00391B76" w:rsidRPr="005A2643" w:rsidRDefault="00391B76" w:rsidP="005A2643"/>
        </w:tc>
        <w:tc>
          <w:tcPr>
            <w:tcW w:w="5278" w:type="dxa"/>
            <w:vAlign w:val="center"/>
          </w:tcPr>
          <w:p w:rsidR="00391B76" w:rsidRPr="005A2643" w:rsidRDefault="005A2643" w:rsidP="009E2882">
            <w:r>
              <w:t>E</w:t>
            </w:r>
            <w:r w:rsidR="00391B76" w:rsidRPr="005A2643">
              <w:t>lements must be big enough and have enough distance from each other so that users c</w:t>
            </w:r>
            <w:r>
              <w:t>an safely target them by touch. E</w:t>
            </w:r>
            <w:r w:rsidR="009E2882">
              <w:t xml:space="preserve">nsure that touch </w:t>
            </w:r>
            <w:r w:rsidR="00391B76" w:rsidRPr="005A2643">
              <w:t>are surrounded by a small amount of inactive space.</w:t>
            </w:r>
          </w:p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391B76" w:rsidP="005A2643">
            <w:r w:rsidRPr="005A2643">
              <w:lastRenderedPageBreak/>
              <w:t>Device manipulation gestures</w:t>
            </w:r>
          </w:p>
          <w:p w:rsidR="00391B76" w:rsidRPr="005A2643" w:rsidRDefault="00391B76" w:rsidP="005A2643"/>
        </w:tc>
        <w:tc>
          <w:tcPr>
            <w:tcW w:w="5278" w:type="dxa"/>
            <w:vAlign w:val="center"/>
          </w:tcPr>
          <w:p w:rsidR="00391B76" w:rsidRPr="005A2643" w:rsidRDefault="00391B76" w:rsidP="005A2643">
            <w:r w:rsidRPr="005A2643">
              <w:t xml:space="preserve">In addition to touchscreen gestures, many mobile operating systems provide developers with control options that </w:t>
            </w:r>
            <w:proofErr w:type="gramStart"/>
            <w:r w:rsidRPr="005A2643">
              <w:t>are triggered</w:t>
            </w:r>
            <w:proofErr w:type="gramEnd"/>
            <w:r w:rsidRPr="005A2643">
              <w:t xml:space="preserve"> by physically manipulating the device (e.g. shaking or tilting). </w:t>
            </w:r>
            <w:r w:rsidR="009E2882">
              <w:t>W</w:t>
            </w:r>
            <w:r w:rsidRPr="005A2643">
              <w:t xml:space="preserve">hen device manipulation gestures </w:t>
            </w:r>
            <w:proofErr w:type="gramStart"/>
            <w:r w:rsidRPr="005A2643">
              <w:t>are provided</w:t>
            </w:r>
            <w:proofErr w:type="gramEnd"/>
            <w:r w:rsidRPr="005A2643">
              <w:t>, developers should still provide touch and keyboard operable alternative control options.</w:t>
            </w:r>
          </w:p>
          <w:p w:rsidR="00391B76" w:rsidRPr="005A2643" w:rsidRDefault="00391B76" w:rsidP="005A2643"/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391B76" w:rsidP="005A2643">
            <w:r w:rsidRPr="005A2643">
              <w:t>Changing screen orientation</w:t>
            </w:r>
          </w:p>
          <w:p w:rsidR="00391B76" w:rsidRPr="005A2643" w:rsidRDefault="00391B76" w:rsidP="005A2643"/>
        </w:tc>
        <w:tc>
          <w:tcPr>
            <w:tcW w:w="5278" w:type="dxa"/>
            <w:vAlign w:val="center"/>
          </w:tcPr>
          <w:p w:rsidR="00391B76" w:rsidRPr="005A2643" w:rsidRDefault="00391B76" w:rsidP="005A2643">
            <w:r w:rsidRPr="005A2643">
              <w:t>Some mobile applications automatically set the screen to a particular display orientation (landscape or portrait) and expect that users will respond by rotating the mobile device to match. However, some users have their mobile devices mounted in a fixed orientation (e.g. on the arm of a power wheelchair).</w:t>
            </w:r>
            <w:r w:rsidR="009E2882">
              <w:t xml:space="preserve"> </w:t>
            </w:r>
            <w:r w:rsidRPr="005A2643">
              <w:t>Therefore, mobile application</w:t>
            </w:r>
            <w:r w:rsidR="009E2882">
              <w:t>s</w:t>
            </w:r>
            <w:r w:rsidRPr="005A2643">
              <w:t xml:space="preserve"> should support both orientations</w:t>
            </w:r>
          </w:p>
          <w:p w:rsidR="00391B76" w:rsidRPr="005A2643" w:rsidRDefault="00391B76" w:rsidP="005A2643"/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391B76" w:rsidP="005A2643">
            <w:r w:rsidRPr="005A2643">
              <w:t>Consistent layout</w:t>
            </w:r>
          </w:p>
          <w:p w:rsidR="00391B76" w:rsidRPr="005A2643" w:rsidRDefault="00391B76" w:rsidP="005A2643"/>
        </w:tc>
        <w:tc>
          <w:tcPr>
            <w:tcW w:w="5278" w:type="dxa"/>
            <w:vAlign w:val="center"/>
          </w:tcPr>
          <w:p w:rsidR="00391B76" w:rsidRPr="005A2643" w:rsidRDefault="00391B76" w:rsidP="005A2643">
            <w:r w:rsidRPr="005A2643">
              <w:t xml:space="preserve">Components that </w:t>
            </w:r>
            <w:proofErr w:type="gramStart"/>
            <w:r w:rsidRPr="005A2643">
              <w:t>are repeated</w:t>
            </w:r>
            <w:proofErr w:type="gramEnd"/>
            <w:r w:rsidRPr="005A2643">
              <w:t xml:space="preserve"> across multiple pages should be presented in a consistent layout.</w:t>
            </w:r>
          </w:p>
          <w:p w:rsidR="00391B76" w:rsidRPr="005A2643" w:rsidRDefault="00391B76" w:rsidP="005A2643"/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391B76" w:rsidP="005A2643">
            <w:r w:rsidRPr="005A2643">
              <w:t>Interaction</w:t>
            </w:r>
          </w:p>
        </w:tc>
        <w:tc>
          <w:tcPr>
            <w:tcW w:w="5278" w:type="dxa"/>
            <w:vAlign w:val="center"/>
          </w:tcPr>
          <w:p w:rsidR="00391B76" w:rsidRPr="005A2643" w:rsidRDefault="00391B76" w:rsidP="005A2643">
            <w:r w:rsidRPr="005A2643">
              <w:t>Provide clear indication that elements are actionable</w:t>
            </w:r>
            <w:r w:rsidR="009E2882">
              <w:t>.</w:t>
            </w:r>
          </w:p>
          <w:p w:rsidR="00391B76" w:rsidRPr="005A2643" w:rsidRDefault="00391B76" w:rsidP="005A2643">
            <w:r w:rsidRPr="005A2643">
              <w:t xml:space="preserve">Providing a clear indication that elements are actionable is relevant for web and native mobile applications that have actionable elements like buttons or links, especially in interaction modes where actionable elements </w:t>
            </w:r>
            <w:proofErr w:type="gramStart"/>
            <w:r w:rsidRPr="005A2643">
              <w:t>are commonly detected</w:t>
            </w:r>
            <w:proofErr w:type="gramEnd"/>
            <w:r w:rsidRPr="005A2643">
              <w:t xml:space="preserve"> visually (touch and mouse use). Interactive elements must also be detectable by users who rely on a programmatically determined accessible name (e.g. screen reader users).</w:t>
            </w:r>
          </w:p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5A2643" w:rsidP="005A2643">
            <w:r w:rsidRPr="005A2643">
              <w:lastRenderedPageBreak/>
              <w:t>Instructions for custom gestures</w:t>
            </w:r>
          </w:p>
        </w:tc>
        <w:tc>
          <w:tcPr>
            <w:tcW w:w="5278" w:type="dxa"/>
            <w:vAlign w:val="center"/>
          </w:tcPr>
          <w:p w:rsidR="00391B76" w:rsidRPr="005A2643" w:rsidRDefault="00391B76" w:rsidP="005A2643">
            <w:r w:rsidRPr="005A2643">
              <w:t>Provide instructions for custom touchscreen gestures</w:t>
            </w:r>
          </w:p>
          <w:p w:rsidR="00391B76" w:rsidRPr="005A2643" w:rsidRDefault="00391B76" w:rsidP="005A2643">
            <w:r w:rsidRPr="005A2643">
              <w:t>The ability to provide control via custom touchscreen and device manipulation gestures can help developers create efficient new interfaces. However, for many people, custom gestures can be a challenge to discover, perform and remember.</w:t>
            </w:r>
          </w:p>
          <w:p w:rsidR="00391B76" w:rsidRPr="005A2643" w:rsidRDefault="00391B76" w:rsidP="005A2643">
            <w:r w:rsidRPr="005A2643">
              <w:t xml:space="preserve">Therefore, instructions (e.g. overlays, tooltips, tutorials, etc.) should be provided to explain what gestures </w:t>
            </w:r>
            <w:proofErr w:type="gramStart"/>
            <w:r w:rsidRPr="005A2643">
              <w:t>can</w:t>
            </w:r>
            <w:proofErr w:type="gramEnd"/>
            <w:r w:rsidRPr="005A2643">
              <w:t xml:space="preserve"> be used to control a given interface and whether there are alternatives. To be effective, the instructions </w:t>
            </w:r>
            <w:proofErr w:type="gramStart"/>
            <w:r w:rsidRPr="005A2643">
              <w:t>should, themselves, be</w:t>
            </w:r>
            <w:proofErr w:type="gramEnd"/>
            <w:r w:rsidRPr="005A2643">
              <w:t xml:space="preserve"> easily discoverable and accessible. The instructions should also be available anytime the user needs them, not just on first use, though on first use they </w:t>
            </w:r>
            <w:proofErr w:type="gramStart"/>
            <w:r w:rsidRPr="005A2643">
              <w:t>may be made</w:t>
            </w:r>
            <w:proofErr w:type="gramEnd"/>
            <w:r w:rsidRPr="005A2643">
              <w:t xml:space="preserve"> more apparent through highlighting or some other mechanism.</w:t>
            </w:r>
          </w:p>
          <w:p w:rsidR="00391B76" w:rsidRPr="005A2643" w:rsidRDefault="00391B76" w:rsidP="005A2643"/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5A2643" w:rsidP="005A2643">
            <w:r w:rsidRPr="005A2643">
              <w:t>Facilitate data entry</w:t>
            </w:r>
          </w:p>
        </w:tc>
        <w:tc>
          <w:tcPr>
            <w:tcW w:w="5278" w:type="dxa"/>
            <w:vAlign w:val="center"/>
          </w:tcPr>
          <w:p w:rsidR="00391B76" w:rsidRPr="005A2643" w:rsidRDefault="00391B76" w:rsidP="009E2882">
            <w:r w:rsidRPr="005A2643">
              <w:t>Set the virtual keyboard to the type of data entry required</w:t>
            </w:r>
            <w:r w:rsidR="009E2882">
              <w:t xml:space="preserve">. </w:t>
            </w:r>
            <w:r w:rsidRPr="005A2643">
              <w:t>Setting the type of keyboard helps prevent errors and ensures formats are correct but can be confusing for people who are using a screen reader when there are subtle changes in the keyboard.</w:t>
            </w:r>
          </w:p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1B76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391B76" w:rsidRPr="005A2643" w:rsidRDefault="00391B76" w:rsidP="005A2643">
            <w:r w:rsidRPr="005A2643">
              <w:t>Support the Characteristics of the Platform</w:t>
            </w:r>
          </w:p>
        </w:tc>
        <w:tc>
          <w:tcPr>
            <w:tcW w:w="5278" w:type="dxa"/>
            <w:vAlign w:val="center"/>
          </w:tcPr>
          <w:p w:rsidR="00391B76" w:rsidRDefault="00391B76" w:rsidP="005A2643">
            <w:r w:rsidRPr="005A2643">
              <w:t>Mobile devices provide many features to help users with disabilities interact with content. The features and functions available differ depending on the device and operating system version.</w:t>
            </w:r>
            <w:r w:rsidR="009E2882">
              <w:t xml:space="preserve"> Ensure that application functionality is available to built-in accessibility tools such as Talkback for Android and VoiceOver for iOS. </w:t>
            </w:r>
          </w:p>
          <w:p w:rsidR="00D453DD" w:rsidRPr="00D453DD" w:rsidRDefault="00D453DD" w:rsidP="00D453DD"/>
          <w:p w:rsidR="00D453DD" w:rsidRPr="00D453DD" w:rsidRDefault="00D453DD" w:rsidP="00D453DD">
            <w:r w:rsidRPr="00D453DD">
              <w:t xml:space="preserve">Tests: </w:t>
            </w:r>
          </w:p>
          <w:p w:rsidR="00D453DD" w:rsidRPr="00D453DD" w:rsidRDefault="00D453DD" w:rsidP="00D453DD">
            <w:r w:rsidRPr="00D453DD">
              <w:t xml:space="preserve">Be sure that interface content </w:t>
            </w:r>
            <w:proofErr w:type="gramStart"/>
            <w:r w:rsidRPr="00D453DD">
              <w:t>can be read</w:t>
            </w:r>
            <w:proofErr w:type="gramEnd"/>
            <w:r w:rsidRPr="00D453DD">
              <w:t xml:space="preserve"> aloud and navigated using VoiceOver or Talkback.</w:t>
            </w:r>
          </w:p>
          <w:p w:rsidR="00D453DD" w:rsidRPr="00D453DD" w:rsidRDefault="00D453DD" w:rsidP="00D453DD"/>
          <w:p w:rsidR="00D453DD" w:rsidRPr="00D453DD" w:rsidRDefault="00D453DD" w:rsidP="00D453DD">
            <w:r w:rsidRPr="00D453DD">
              <w:t xml:space="preserve">Check for the presence and proper functionality of headings, links, </w:t>
            </w:r>
            <w:proofErr w:type="gramStart"/>
            <w:r w:rsidRPr="00D453DD">
              <w:t>form</w:t>
            </w:r>
            <w:proofErr w:type="gramEnd"/>
            <w:r w:rsidRPr="00D453DD">
              <w:t xml:space="preserve"> fields.</w:t>
            </w:r>
          </w:p>
          <w:p w:rsidR="00D453DD" w:rsidRDefault="00D453DD" w:rsidP="005A2643">
            <w:pPr>
              <w:rPr>
                <w:rFonts w:ascii="Helvetica" w:hAnsi="Helvetica" w:cs="Helvetica"/>
                <w:color w:val="333333"/>
                <w:shd w:val="clear" w:color="auto" w:fill="FFFFFF"/>
              </w:rPr>
            </w:pPr>
          </w:p>
          <w:p w:rsidR="00D453DD" w:rsidRPr="005A2643" w:rsidRDefault="00D453DD" w:rsidP="005A2643"/>
        </w:tc>
        <w:tc>
          <w:tcPr>
            <w:tcW w:w="2689" w:type="dxa"/>
            <w:shd w:val="clear" w:color="auto" w:fill="auto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391B76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82178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282178" w:rsidRPr="005A2643" w:rsidRDefault="00282178" w:rsidP="005A2643">
            <w:r>
              <w:t>Alternative text</w:t>
            </w:r>
          </w:p>
        </w:tc>
        <w:tc>
          <w:tcPr>
            <w:tcW w:w="5278" w:type="dxa"/>
            <w:vAlign w:val="center"/>
          </w:tcPr>
          <w:p w:rsidR="00282178" w:rsidRDefault="005855A2" w:rsidP="005A2643">
            <w:r w:rsidRPr="005855A2">
              <w:t xml:space="preserve">All non-text content that </w:t>
            </w:r>
            <w:proofErr w:type="gramStart"/>
            <w:r w:rsidRPr="005855A2">
              <w:t>is presented</w:t>
            </w:r>
            <w:proofErr w:type="gramEnd"/>
            <w:r w:rsidRPr="005855A2">
              <w:t xml:space="preserve"> to the user has a text alternative that serves the equivalent purpose</w:t>
            </w:r>
            <w:r>
              <w:t>.</w:t>
            </w:r>
          </w:p>
          <w:p w:rsidR="005855A2" w:rsidRPr="005A2643" w:rsidRDefault="005855A2" w:rsidP="005A2643"/>
        </w:tc>
        <w:tc>
          <w:tcPr>
            <w:tcW w:w="2689" w:type="dxa"/>
            <w:shd w:val="clear" w:color="auto" w:fill="auto"/>
          </w:tcPr>
          <w:p w:rsidR="00282178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282178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82178" w:rsidRPr="00B103BC" w:rsidTr="00027039">
        <w:trPr>
          <w:cantSplit/>
          <w:trHeight w:val="518"/>
        </w:trPr>
        <w:tc>
          <w:tcPr>
            <w:tcW w:w="1682" w:type="dxa"/>
            <w:vAlign w:val="center"/>
          </w:tcPr>
          <w:p w:rsidR="00282178" w:rsidRDefault="00282178" w:rsidP="005A2643">
            <w:r>
              <w:t>Time-based media</w:t>
            </w:r>
          </w:p>
        </w:tc>
        <w:tc>
          <w:tcPr>
            <w:tcW w:w="5278" w:type="dxa"/>
            <w:vAlign w:val="center"/>
          </w:tcPr>
          <w:p w:rsidR="00282178" w:rsidRPr="005A2643" w:rsidRDefault="005855A2" w:rsidP="005A2643">
            <w:r w:rsidRPr="005855A2">
              <w:t xml:space="preserve">Captions </w:t>
            </w:r>
            <w:proofErr w:type="gramStart"/>
            <w:r w:rsidRPr="005855A2">
              <w:t>are provided</w:t>
            </w:r>
            <w:proofErr w:type="gramEnd"/>
            <w:r w:rsidRPr="005855A2">
              <w:t xml:space="preserve"> for all prerecorded audio content in synchronized medi</w:t>
            </w:r>
            <w:r>
              <w:t>a.</w:t>
            </w:r>
          </w:p>
        </w:tc>
        <w:tc>
          <w:tcPr>
            <w:tcW w:w="2689" w:type="dxa"/>
            <w:shd w:val="clear" w:color="auto" w:fill="auto"/>
          </w:tcPr>
          <w:p w:rsidR="00282178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41" w:type="dxa"/>
          </w:tcPr>
          <w:p w:rsidR="00282178" w:rsidRPr="00B103BC" w:rsidRDefault="00027039" w:rsidP="00391B7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FC037F" w:rsidRPr="00B103BC" w:rsidRDefault="00FC037F" w:rsidP="00B103BC"/>
    <w:p w:rsidR="002C5FF3" w:rsidRPr="00B103BC" w:rsidRDefault="002C5FF3" w:rsidP="00B103BC"/>
    <w:sectPr w:rsidR="002C5FF3" w:rsidRPr="00B103BC" w:rsidSect="00087F2D">
      <w:type w:val="continuous"/>
      <w:pgSz w:w="15840" w:h="12240" w:orient="landscape"/>
      <w:pgMar w:top="720" w:right="720" w:bottom="720" w:left="720" w:header="720" w:footer="720" w:gutter="0"/>
      <w:cols w:space="10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4B" w:rsidRDefault="0001714B" w:rsidP="00DE02F2">
      <w:pPr>
        <w:spacing w:after="0" w:line="240" w:lineRule="auto"/>
      </w:pPr>
      <w:r>
        <w:separator/>
      </w:r>
    </w:p>
  </w:endnote>
  <w:end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F5" w:rsidRDefault="006176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14B" w:rsidRDefault="0008190B" w:rsidP="0008190B">
    <w:pPr>
      <w:pStyle w:val="Footer"/>
      <w:jc w:val="right"/>
    </w:pPr>
    <w:r>
      <w:t>10/27/2018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F5" w:rsidRDefault="00617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4B" w:rsidRDefault="0001714B" w:rsidP="00DE02F2">
      <w:pPr>
        <w:spacing w:after="0" w:line="240" w:lineRule="auto"/>
      </w:pPr>
      <w:r>
        <w:separator/>
      </w:r>
    </w:p>
  </w:footnote>
  <w:footnote w:type="continuationSeparator" w:id="0">
    <w:p w:rsidR="0001714B" w:rsidRDefault="0001714B" w:rsidP="00DE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F5" w:rsidRDefault="006176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90B" w:rsidRPr="0008190B" w:rsidRDefault="0008190B" w:rsidP="0008190B">
    <w:pPr>
      <w:pStyle w:val="Header"/>
      <w:rPr>
        <w:rFonts w:ascii="Trebuchet MS" w:hAnsi="Trebuchet MS"/>
        <w:sz w:val="28"/>
        <w:szCs w:val="28"/>
      </w:rPr>
    </w:pPr>
    <w:r w:rsidRPr="0008190B">
      <w:rPr>
        <w:rFonts w:ascii="Trebuchet MS" w:hAnsi="Trebuchet MS"/>
        <w:color w:val="D44500"/>
        <w:sz w:val="28"/>
        <w:szCs w:val="28"/>
      </w:rPr>
      <w:t>Syracuse University</w:t>
    </w:r>
    <w:r w:rsidRPr="0008190B">
      <w:rPr>
        <w:rFonts w:ascii="Trebuchet MS" w:hAnsi="Trebuchet MS"/>
        <w:sz w:val="28"/>
        <w:szCs w:val="28"/>
      </w:rPr>
      <w:t xml:space="preserve"> | Technology Accessibility</w:t>
    </w:r>
  </w:p>
  <w:p w:rsidR="0001714B" w:rsidRDefault="000171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6F5" w:rsidRDefault="006176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837"/>
    <w:multiLevelType w:val="hybridMultilevel"/>
    <w:tmpl w:val="320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88C36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B316E4C"/>
    <w:multiLevelType w:val="hybridMultilevel"/>
    <w:tmpl w:val="60E0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C1D53"/>
    <w:multiLevelType w:val="hybridMultilevel"/>
    <w:tmpl w:val="923A4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0A57"/>
    <w:multiLevelType w:val="hybridMultilevel"/>
    <w:tmpl w:val="B85C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F116E"/>
    <w:multiLevelType w:val="multilevel"/>
    <w:tmpl w:val="5556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787E46"/>
    <w:multiLevelType w:val="hybridMultilevel"/>
    <w:tmpl w:val="D704352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C209CA"/>
    <w:multiLevelType w:val="hybridMultilevel"/>
    <w:tmpl w:val="58B4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73F8D"/>
    <w:multiLevelType w:val="hybridMultilevel"/>
    <w:tmpl w:val="DD603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74E94"/>
    <w:multiLevelType w:val="hybridMultilevel"/>
    <w:tmpl w:val="9A26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1912"/>
    <w:multiLevelType w:val="hybridMultilevel"/>
    <w:tmpl w:val="FF66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83B64"/>
    <w:multiLevelType w:val="hybridMultilevel"/>
    <w:tmpl w:val="6580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E5778"/>
    <w:multiLevelType w:val="hybridMultilevel"/>
    <w:tmpl w:val="8A7422F2"/>
    <w:lvl w:ilvl="0" w:tplc="D35041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C20F2"/>
    <w:multiLevelType w:val="hybridMultilevel"/>
    <w:tmpl w:val="50347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0"/>
  </w:num>
  <w:num w:numId="13">
    <w:abstractNumId w:val="7"/>
  </w:num>
  <w:num w:numId="14">
    <w:abstractNumId w:val="2"/>
  </w:num>
  <w:num w:numId="15">
    <w:abstractNumId w:val="13"/>
  </w:num>
  <w:num w:numId="16">
    <w:abstractNumId w:val="0"/>
  </w:num>
  <w:num w:numId="17">
    <w:abstractNumId w:val="4"/>
  </w:num>
  <w:num w:numId="18">
    <w:abstractNumId w:val="11"/>
  </w:num>
  <w:num w:numId="19">
    <w:abstractNumId w:val="9"/>
  </w:num>
  <w:num w:numId="20">
    <w:abstractNumId w:val="3"/>
  </w:num>
  <w:num w:numId="21">
    <w:abstractNumId w:val="6"/>
  </w:num>
  <w:num w:numId="22">
    <w:abstractNumId w:val="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EB"/>
    <w:rsid w:val="0001714B"/>
    <w:rsid w:val="000213F4"/>
    <w:rsid w:val="00027039"/>
    <w:rsid w:val="0003526E"/>
    <w:rsid w:val="000647AD"/>
    <w:rsid w:val="0008190B"/>
    <w:rsid w:val="00087F2D"/>
    <w:rsid w:val="000A21B5"/>
    <w:rsid w:val="000B740F"/>
    <w:rsid w:val="000D291F"/>
    <w:rsid w:val="000F5D46"/>
    <w:rsid w:val="00101C96"/>
    <w:rsid w:val="00107A0D"/>
    <w:rsid w:val="001420F8"/>
    <w:rsid w:val="00153BFA"/>
    <w:rsid w:val="00162F70"/>
    <w:rsid w:val="00196987"/>
    <w:rsid w:val="001B2549"/>
    <w:rsid w:val="001E1537"/>
    <w:rsid w:val="00210AAF"/>
    <w:rsid w:val="00216789"/>
    <w:rsid w:val="00282178"/>
    <w:rsid w:val="002825B9"/>
    <w:rsid w:val="00294C75"/>
    <w:rsid w:val="002C44C5"/>
    <w:rsid w:val="002C5FF3"/>
    <w:rsid w:val="002E3EDD"/>
    <w:rsid w:val="00352B2E"/>
    <w:rsid w:val="0035569E"/>
    <w:rsid w:val="0035589F"/>
    <w:rsid w:val="0035734E"/>
    <w:rsid w:val="00391B76"/>
    <w:rsid w:val="003C6BA1"/>
    <w:rsid w:val="00424CC6"/>
    <w:rsid w:val="0042531B"/>
    <w:rsid w:val="004441B1"/>
    <w:rsid w:val="004D71ED"/>
    <w:rsid w:val="004F1277"/>
    <w:rsid w:val="00523182"/>
    <w:rsid w:val="0054125C"/>
    <w:rsid w:val="005427F9"/>
    <w:rsid w:val="00551C07"/>
    <w:rsid w:val="0056166F"/>
    <w:rsid w:val="005855A2"/>
    <w:rsid w:val="005A2643"/>
    <w:rsid w:val="005A4370"/>
    <w:rsid w:val="005F31D9"/>
    <w:rsid w:val="005F4A10"/>
    <w:rsid w:val="006176F5"/>
    <w:rsid w:val="00646558"/>
    <w:rsid w:val="00652788"/>
    <w:rsid w:val="00654F88"/>
    <w:rsid w:val="006D3BBC"/>
    <w:rsid w:val="006E5293"/>
    <w:rsid w:val="00707E52"/>
    <w:rsid w:val="007303E7"/>
    <w:rsid w:val="00731968"/>
    <w:rsid w:val="00804844"/>
    <w:rsid w:val="0082200A"/>
    <w:rsid w:val="00874EC9"/>
    <w:rsid w:val="00896CC6"/>
    <w:rsid w:val="008B4DB7"/>
    <w:rsid w:val="009218B9"/>
    <w:rsid w:val="00926341"/>
    <w:rsid w:val="009449E7"/>
    <w:rsid w:val="009B1C06"/>
    <w:rsid w:val="009E2882"/>
    <w:rsid w:val="00A002E7"/>
    <w:rsid w:val="00A605F5"/>
    <w:rsid w:val="00AB2446"/>
    <w:rsid w:val="00AC169D"/>
    <w:rsid w:val="00AC1980"/>
    <w:rsid w:val="00AE1065"/>
    <w:rsid w:val="00B02B08"/>
    <w:rsid w:val="00B103BC"/>
    <w:rsid w:val="00B1626E"/>
    <w:rsid w:val="00B32125"/>
    <w:rsid w:val="00B54B51"/>
    <w:rsid w:val="00B93F7A"/>
    <w:rsid w:val="00BA2D66"/>
    <w:rsid w:val="00BD4CBD"/>
    <w:rsid w:val="00BD6A1D"/>
    <w:rsid w:val="00BF1EEB"/>
    <w:rsid w:val="00C30B89"/>
    <w:rsid w:val="00C53B4B"/>
    <w:rsid w:val="00C64F5E"/>
    <w:rsid w:val="00C9553B"/>
    <w:rsid w:val="00CE1B14"/>
    <w:rsid w:val="00CF6808"/>
    <w:rsid w:val="00D01ED4"/>
    <w:rsid w:val="00D40110"/>
    <w:rsid w:val="00D453DD"/>
    <w:rsid w:val="00D8320F"/>
    <w:rsid w:val="00DB6E64"/>
    <w:rsid w:val="00DE02F2"/>
    <w:rsid w:val="00EC70C7"/>
    <w:rsid w:val="00F02F01"/>
    <w:rsid w:val="00F15412"/>
    <w:rsid w:val="00F25CC6"/>
    <w:rsid w:val="00F97CC4"/>
    <w:rsid w:val="00FB3677"/>
    <w:rsid w:val="00FB5582"/>
    <w:rsid w:val="00FC037F"/>
    <w:rsid w:val="00FD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145404-36DF-4FDA-ABE9-D2B8CD6E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37F"/>
  </w:style>
  <w:style w:type="paragraph" w:styleId="Heading1">
    <w:name w:val="heading 1"/>
    <w:basedOn w:val="Normal"/>
    <w:next w:val="Normal"/>
    <w:link w:val="Heading1Char"/>
    <w:uiPriority w:val="9"/>
    <w:qFormat/>
    <w:rsid w:val="00D4011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b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037F"/>
    <w:pPr>
      <w:keepNext/>
      <w:keepLines/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37F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37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37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37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37F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37F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37F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037F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C037F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table" w:styleId="TableGrid">
    <w:name w:val="Table Grid"/>
    <w:basedOn w:val="TableNormal"/>
    <w:uiPriority w:val="39"/>
    <w:rsid w:val="00BF1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7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A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2F2"/>
  </w:style>
  <w:style w:type="paragraph" w:styleId="Footer">
    <w:name w:val="footer"/>
    <w:basedOn w:val="Normal"/>
    <w:link w:val="FooterChar"/>
    <w:uiPriority w:val="99"/>
    <w:unhideWhenUsed/>
    <w:rsid w:val="00DE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2F2"/>
  </w:style>
  <w:style w:type="paragraph" w:styleId="ListParagraph">
    <w:name w:val="List Paragraph"/>
    <w:basedOn w:val="Normal"/>
    <w:uiPriority w:val="34"/>
    <w:qFormat/>
    <w:rsid w:val="00B162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655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C037F"/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40110"/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37F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37F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37F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37F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37F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037F"/>
    <w:pPr>
      <w:spacing w:line="240" w:lineRule="auto"/>
    </w:pPr>
    <w:rPr>
      <w:b/>
      <w:bCs/>
      <w:smallCaps/>
      <w:color w:val="595959" w:themeColor="text1" w:themeTint="A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37F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037F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FC037F"/>
    <w:rPr>
      <w:b/>
      <w:bCs/>
    </w:rPr>
  </w:style>
  <w:style w:type="character" w:styleId="Emphasis">
    <w:name w:val="Emphasis"/>
    <w:basedOn w:val="DefaultParagraphFont"/>
    <w:uiPriority w:val="20"/>
    <w:qFormat/>
    <w:rsid w:val="00FC037F"/>
    <w:rPr>
      <w:i/>
      <w:iCs/>
    </w:rPr>
  </w:style>
  <w:style w:type="paragraph" w:styleId="NoSpacing">
    <w:name w:val="No Spacing"/>
    <w:uiPriority w:val="1"/>
    <w:qFormat/>
    <w:rsid w:val="00FC037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C037F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FC037F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37F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37F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FC037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FC037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C037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C037F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FC037F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037F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40110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4441B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51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w3.org/TR/mobile-accessibility-mapp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75D1B-B578-429A-B88C-D228E6FB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Mary Trerise</dc:creator>
  <cp:keywords/>
  <dc:description/>
  <cp:lastModifiedBy>Pamela J Thomas</cp:lastModifiedBy>
  <cp:revision>5</cp:revision>
  <cp:lastPrinted>2015-10-15T16:17:00Z</cp:lastPrinted>
  <dcterms:created xsi:type="dcterms:W3CDTF">2019-04-03T16:15:00Z</dcterms:created>
  <dcterms:modified xsi:type="dcterms:W3CDTF">2019-04-03T16:25:00Z</dcterms:modified>
</cp:coreProperties>
</file>